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F2" w:rsidRDefault="00892EF2">
      <w:pPr>
        <w:tabs>
          <w:tab w:val="left" w:pos="240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2EF2" w:rsidRDefault="00892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2EF2" w:rsidRDefault="00892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2EF2" w:rsidRDefault="00E350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:rsidR="00892EF2" w:rsidRDefault="00892EF2">
      <w:pPr>
        <w:spacing w:after="0" w:line="240" w:lineRule="auto"/>
        <w:jc w:val="right"/>
        <w:rPr>
          <w:rStyle w:val="2"/>
          <w:rFonts w:ascii="Times New Roman" w:hAnsi="Times New Roman" w:cs="Times New Roman"/>
          <w:b/>
          <w:sz w:val="24"/>
          <w:szCs w:val="24"/>
        </w:rPr>
      </w:pPr>
    </w:p>
    <w:p w:rsidR="00892EF2" w:rsidRDefault="00E350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ПСКОВСКАЯ  ОБЛАСТЬ</w:t>
      </w:r>
    </w:p>
    <w:p w:rsidR="00892EF2" w:rsidRDefault="00E350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КРАСНОГОРОДСКОГО МУНИЦИПАЛЬНОГО ОКРУГА</w:t>
      </w:r>
    </w:p>
    <w:p w:rsidR="00892EF2" w:rsidRDefault="00E35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92EF2" w:rsidRDefault="00892E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2EF2" w:rsidRDefault="00E3501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 00.00.2024 №  </w:t>
      </w:r>
    </w:p>
    <w:p w:rsidR="00892EF2" w:rsidRDefault="00E35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р.п. Красногородск</w:t>
      </w:r>
    </w:p>
    <w:p w:rsidR="00892EF2" w:rsidRDefault="00892E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2EF2" w:rsidRDefault="00E3501C">
      <w:pPr>
        <w:spacing w:after="0" w:line="240" w:lineRule="auto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sz w:val="24"/>
          <w:szCs w:val="24"/>
        </w:rPr>
        <w:t>Об утверждении Программы профилактики рисков</w:t>
      </w:r>
    </w:p>
    <w:p w:rsidR="00892EF2" w:rsidRDefault="00E3501C">
      <w:pPr>
        <w:spacing w:after="0" w:line="240" w:lineRule="auto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sz w:val="24"/>
          <w:szCs w:val="24"/>
        </w:rPr>
        <w:t>причинения вреда (ущерба) охраняемым законом</w:t>
      </w:r>
    </w:p>
    <w:p w:rsidR="00892EF2" w:rsidRDefault="00E35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sz w:val="24"/>
          <w:szCs w:val="24"/>
        </w:rPr>
        <w:t xml:space="preserve">ценностям при осуществлении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контроля </w:t>
      </w:r>
    </w:p>
    <w:p w:rsidR="00892EF2" w:rsidRDefault="00E3501C">
      <w:pPr>
        <w:spacing w:after="0" w:line="240" w:lineRule="auto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благоустройства</w:t>
      </w:r>
      <w:r>
        <w:rPr>
          <w:rStyle w:val="2"/>
          <w:rFonts w:ascii="Times New Roman" w:hAnsi="Times New Roman" w:cs="Times New Roman"/>
          <w:sz w:val="24"/>
          <w:szCs w:val="24"/>
        </w:rPr>
        <w:t xml:space="preserve"> на территории</w:t>
      </w:r>
    </w:p>
    <w:p w:rsidR="00892EF2" w:rsidRDefault="00E35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sz w:val="24"/>
          <w:szCs w:val="24"/>
        </w:rPr>
        <w:t>Красногородского муниципального округа на 2025 год</w:t>
      </w:r>
    </w:p>
    <w:p w:rsidR="00892EF2" w:rsidRDefault="00E3501C">
      <w:pPr>
        <w:spacing w:after="57" w:line="240" w:lineRule="auto"/>
        <w:ind w:firstLine="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92EF2" w:rsidRDefault="00E3501C">
      <w:pPr>
        <w:spacing w:line="240" w:lineRule="auto"/>
        <w:jc w:val="both"/>
        <w:rPr>
          <w:rStyle w:val="2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Style w:val="2"/>
          <w:rFonts w:ascii="Times New Roman" w:hAnsi="Times New Roman" w:cs="Times New Roman"/>
          <w:sz w:val="24"/>
          <w:szCs w:val="24"/>
        </w:rPr>
        <w:t>В соответствии со статьей 17.1 Федерального закона от 06.10.2003 г. № 131-ФЗ «Об общих принципах организации местного самоуправления в Росс</w:t>
      </w:r>
      <w:r>
        <w:rPr>
          <w:rStyle w:val="2"/>
          <w:rFonts w:ascii="Times New Roman" w:hAnsi="Times New Roman" w:cs="Times New Roman"/>
          <w:sz w:val="24"/>
          <w:szCs w:val="24"/>
        </w:rPr>
        <w:t>ийской Федерации», статьей 44  Федерального закона от 31.07.2020 г. № 248 - ФЗ «О государственном контроле (надзоре) и муниципальном контроле в Российской Федерации»</w:t>
      </w:r>
      <w:r>
        <w:rPr>
          <w:rStyle w:val="2"/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Положением </w:t>
      </w:r>
      <w:r>
        <w:rPr>
          <w:rFonts w:ascii="Times New Roman" w:hAnsi="Times New Roman" w:cs="Times New Roman"/>
          <w:sz w:val="24"/>
          <w:szCs w:val="24"/>
        </w:rPr>
        <w:t>о муниципальном контроле в сфере благоустройства на территории Красногородског</w:t>
      </w:r>
      <w:r>
        <w:rPr>
          <w:rFonts w:ascii="Times New Roman" w:hAnsi="Times New Roman" w:cs="Times New Roman"/>
          <w:sz w:val="24"/>
          <w:szCs w:val="24"/>
        </w:rPr>
        <w:t>о муниципального округа</w:t>
      </w:r>
      <w:r>
        <w:rPr>
          <w:rStyle w:val="2"/>
          <w:rFonts w:ascii="Times New Roman" w:hAnsi="Times New Roman" w:cs="Times New Roman"/>
          <w:sz w:val="24"/>
          <w:szCs w:val="24"/>
          <w:shd w:val="clear" w:color="auto" w:fill="FFFFFF"/>
        </w:rPr>
        <w:t>, утвержденным решением Собрания депутатов Красногородского муниципального округа от 09.04.2024 № 72</w:t>
      </w:r>
      <w:r>
        <w:rPr>
          <w:rStyle w:val="2"/>
          <w:rFonts w:ascii="Times New Roman" w:hAnsi="Times New Roman" w:cs="Times New Roman"/>
          <w:sz w:val="24"/>
          <w:szCs w:val="24"/>
        </w:rPr>
        <w:t>, руководствуясь ст. 34 Устава Красногородского муниципального округа Псковской области, Администрация Красногородского муниципальног</w:t>
      </w:r>
      <w:r>
        <w:rPr>
          <w:rStyle w:val="2"/>
          <w:rFonts w:ascii="Times New Roman" w:hAnsi="Times New Roman" w:cs="Times New Roman"/>
          <w:sz w:val="24"/>
          <w:szCs w:val="24"/>
        </w:rPr>
        <w:t xml:space="preserve">о округа </w:t>
      </w:r>
      <w:r>
        <w:rPr>
          <w:rStyle w:val="2"/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892EF2" w:rsidRDefault="00E350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Утвердить Программу </w:t>
      </w:r>
      <w:r>
        <w:rPr>
          <w:rStyle w:val="2"/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 w:cs="Times New Roman"/>
          <w:sz w:val="24"/>
          <w:szCs w:val="24"/>
        </w:rPr>
        <w:t>муниципального контроля в сфере благоустройства на территории Красногородского муниципального округа</w:t>
      </w:r>
      <w:r>
        <w:rPr>
          <w:rStyle w:val="2"/>
          <w:rFonts w:ascii="Times New Roman" w:hAnsi="Times New Roman" w:cs="Times New Roman"/>
          <w:sz w:val="24"/>
          <w:szCs w:val="24"/>
        </w:rPr>
        <w:t xml:space="preserve"> на 2025 год </w:t>
      </w:r>
      <w:r>
        <w:rPr>
          <w:rFonts w:ascii="Times New Roman" w:hAnsi="Times New Roman" w:cs="Times New Roman"/>
          <w:sz w:val="24"/>
          <w:szCs w:val="24"/>
        </w:rPr>
        <w:t>согласно приложению к настоящему  постановлению.</w:t>
      </w:r>
    </w:p>
    <w:p w:rsidR="00892EF2" w:rsidRDefault="00E3501C">
      <w:pPr>
        <w:tabs>
          <w:tab w:val="left" w:pos="155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сетевом издании «Нормативные правовые акты Псковской области»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  <w:lang w:val="en-US"/>
        </w:rPr>
        <w:t>pravo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pskov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/ и разместить на официальном сайте Администрации Красногородского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круга </w:t>
      </w:r>
      <w:r>
        <w:rPr>
          <w:rFonts w:ascii="Times New Roman" w:hAnsi="Times New Roman" w:cs="Times New Roman"/>
          <w:sz w:val="24"/>
          <w:szCs w:val="24"/>
          <w:lang w:val="en-US"/>
        </w:rPr>
        <w:t>krasnogorodsk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gosuslugi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2EF2" w:rsidRDefault="00892E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EF2" w:rsidRDefault="00892E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EF2" w:rsidRDefault="00892E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EF2" w:rsidRDefault="00E3501C">
      <w:pPr>
        <w:pStyle w:val="a4"/>
        <w:rPr>
          <w:b w:val="0"/>
          <w:sz w:val="24"/>
        </w:rPr>
      </w:pPr>
      <w:r>
        <w:rPr>
          <w:b w:val="0"/>
          <w:sz w:val="24"/>
        </w:rPr>
        <w:t xml:space="preserve"> Глава Красногородского муниципального круга                           В.В. Понизовская</w:t>
      </w:r>
    </w:p>
    <w:p w:rsidR="00892EF2" w:rsidRDefault="00892EF2">
      <w:pPr>
        <w:pStyle w:val="a6"/>
        <w:tabs>
          <w:tab w:val="left" w:pos="0"/>
        </w:tabs>
        <w:ind w:firstLine="0"/>
        <w:rPr>
          <w:sz w:val="24"/>
          <w:szCs w:val="24"/>
        </w:rPr>
      </w:pPr>
    </w:p>
    <w:p w:rsidR="00892EF2" w:rsidRDefault="00892EF2">
      <w:pPr>
        <w:pStyle w:val="a6"/>
        <w:tabs>
          <w:tab w:val="left" w:pos="0"/>
        </w:tabs>
        <w:ind w:firstLine="0"/>
        <w:rPr>
          <w:sz w:val="24"/>
          <w:szCs w:val="24"/>
        </w:rPr>
      </w:pPr>
    </w:p>
    <w:p w:rsidR="00892EF2" w:rsidRDefault="00892EF2">
      <w:pPr>
        <w:pStyle w:val="a6"/>
        <w:tabs>
          <w:tab w:val="left" w:pos="0"/>
        </w:tabs>
        <w:rPr>
          <w:sz w:val="24"/>
          <w:szCs w:val="24"/>
        </w:rPr>
      </w:pPr>
    </w:p>
    <w:p w:rsidR="00892EF2" w:rsidRDefault="00892EF2">
      <w:pPr>
        <w:pStyle w:val="a6"/>
        <w:tabs>
          <w:tab w:val="left" w:pos="0"/>
        </w:tabs>
        <w:rPr>
          <w:sz w:val="24"/>
          <w:szCs w:val="24"/>
        </w:rPr>
      </w:pPr>
    </w:p>
    <w:p w:rsidR="00892EF2" w:rsidRDefault="00892EF2">
      <w:pPr>
        <w:pStyle w:val="a6"/>
        <w:tabs>
          <w:tab w:val="left" w:pos="0"/>
        </w:tabs>
        <w:rPr>
          <w:sz w:val="24"/>
          <w:szCs w:val="24"/>
        </w:rPr>
      </w:pPr>
    </w:p>
    <w:p w:rsidR="00892EF2" w:rsidRDefault="00892EF2">
      <w:pPr>
        <w:pStyle w:val="a6"/>
        <w:tabs>
          <w:tab w:val="left" w:pos="0"/>
        </w:tabs>
        <w:rPr>
          <w:sz w:val="24"/>
          <w:szCs w:val="24"/>
        </w:rPr>
      </w:pPr>
    </w:p>
    <w:p w:rsidR="00892EF2" w:rsidRDefault="00892EF2">
      <w:pPr>
        <w:pStyle w:val="a6"/>
        <w:tabs>
          <w:tab w:val="left" w:pos="0"/>
        </w:tabs>
        <w:rPr>
          <w:sz w:val="24"/>
          <w:szCs w:val="24"/>
        </w:rPr>
      </w:pPr>
    </w:p>
    <w:p w:rsidR="00892EF2" w:rsidRDefault="00892EF2">
      <w:pPr>
        <w:pStyle w:val="a6"/>
        <w:tabs>
          <w:tab w:val="left" w:pos="0"/>
        </w:tabs>
        <w:rPr>
          <w:sz w:val="24"/>
          <w:szCs w:val="24"/>
        </w:rPr>
      </w:pPr>
    </w:p>
    <w:p w:rsidR="00892EF2" w:rsidRDefault="00892EF2">
      <w:pPr>
        <w:pStyle w:val="a6"/>
        <w:tabs>
          <w:tab w:val="left" w:pos="0"/>
        </w:tabs>
        <w:rPr>
          <w:sz w:val="24"/>
          <w:szCs w:val="24"/>
        </w:rPr>
      </w:pPr>
    </w:p>
    <w:p w:rsidR="00892EF2" w:rsidRDefault="00892EF2">
      <w:pPr>
        <w:pStyle w:val="a6"/>
        <w:tabs>
          <w:tab w:val="left" w:pos="0"/>
        </w:tabs>
        <w:rPr>
          <w:sz w:val="24"/>
          <w:szCs w:val="24"/>
        </w:rPr>
      </w:pPr>
    </w:p>
    <w:p w:rsidR="00892EF2" w:rsidRDefault="00892EF2">
      <w:pPr>
        <w:widowControl w:val="0"/>
        <w:jc w:val="right"/>
      </w:pPr>
    </w:p>
    <w:p w:rsidR="00892EF2" w:rsidRDefault="00E3501C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892EF2" w:rsidRDefault="00E3501C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Красногородского</w:t>
      </w:r>
    </w:p>
    <w:p w:rsidR="00892EF2" w:rsidRDefault="00E3501C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 </w:t>
      </w:r>
    </w:p>
    <w:p w:rsidR="00892EF2" w:rsidRDefault="00E350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00.00.2024 №00</w:t>
      </w:r>
    </w:p>
    <w:p w:rsidR="00892EF2" w:rsidRDefault="00892EF2">
      <w:pPr>
        <w:jc w:val="right"/>
        <w:rPr>
          <w:b/>
        </w:rPr>
      </w:pPr>
    </w:p>
    <w:p w:rsidR="00892EF2" w:rsidRDefault="00892EF2">
      <w:pPr>
        <w:spacing w:after="0" w:line="240" w:lineRule="auto"/>
        <w:jc w:val="right"/>
        <w:rPr>
          <w:rStyle w:val="2"/>
          <w:rFonts w:ascii="Times New Roman" w:hAnsi="Times New Roman" w:cs="Times New Roman"/>
          <w:b/>
          <w:sz w:val="24"/>
          <w:szCs w:val="24"/>
        </w:rPr>
      </w:pPr>
    </w:p>
    <w:p w:rsidR="00892EF2" w:rsidRDefault="00892EF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2EF2" w:rsidRDefault="00E35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2"/>
          <w:rFonts w:ascii="Times New Roman" w:hAnsi="Times New Roman" w:cs="Times New Roman"/>
          <w:b/>
          <w:sz w:val="24"/>
          <w:szCs w:val="24"/>
        </w:rPr>
        <w:t>ПРОГРАММА</w:t>
      </w:r>
    </w:p>
    <w:p w:rsidR="00892EF2" w:rsidRDefault="00E3501C">
      <w:pPr>
        <w:spacing w:after="0" w:line="240" w:lineRule="auto"/>
        <w:jc w:val="center"/>
        <w:rPr>
          <w:rStyle w:val="2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Style w:val="2"/>
          <w:rFonts w:ascii="Times New Roman" w:hAnsi="Times New Roman" w:cs="Times New Roman"/>
          <w:b/>
          <w:sz w:val="24"/>
          <w:szCs w:val="24"/>
        </w:rPr>
        <w:t>Красногородского муниципального округа на 2025 год</w:t>
      </w:r>
    </w:p>
    <w:p w:rsidR="00892EF2" w:rsidRDefault="00892E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EF2" w:rsidRDefault="00E350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892EF2" w:rsidRDefault="00E3501C">
      <w:pPr>
        <w:spacing w:after="0" w:line="240" w:lineRule="auto"/>
        <w:ind w:firstLine="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sz w:val="24"/>
          <w:szCs w:val="24"/>
        </w:rPr>
        <w:t>1.1.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</w:t>
      </w:r>
      <w:r>
        <w:rPr>
          <w:rStyle w:val="2"/>
          <w:rFonts w:ascii="Times New Roman" w:hAnsi="Times New Roman" w:cs="Times New Roman"/>
          <w:sz w:val="24"/>
          <w:szCs w:val="24"/>
        </w:rPr>
        <w:t xml:space="preserve">людение которых оценивается при осуществлении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контроля в сфере благоустройства </w:t>
      </w:r>
      <w:r>
        <w:rPr>
          <w:rStyle w:val="2"/>
          <w:rFonts w:ascii="Times New Roman" w:hAnsi="Times New Roman" w:cs="Times New Roman"/>
          <w:sz w:val="24"/>
          <w:szCs w:val="24"/>
        </w:rPr>
        <w:t>на территории Красногородского муниципального округа на 2025 год  (далее — Программа).</w:t>
      </w:r>
    </w:p>
    <w:p w:rsidR="00892EF2" w:rsidRDefault="00892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EF2" w:rsidRDefault="00E3501C">
      <w:pPr>
        <w:pStyle w:val="Heading1"/>
        <w:jc w:val="center"/>
        <w:rPr>
          <w:b/>
          <w:szCs w:val="24"/>
        </w:rPr>
      </w:pPr>
      <w:r>
        <w:rPr>
          <w:rStyle w:val="2"/>
          <w:b/>
          <w:bCs/>
          <w:szCs w:val="24"/>
        </w:rPr>
        <w:t xml:space="preserve">2. </w:t>
      </w:r>
      <w:r>
        <w:rPr>
          <w:b/>
          <w:szCs w:val="24"/>
        </w:rPr>
        <w:t>Анализ текущего состояния осуществления вида контроля, описание текущег</w:t>
      </w:r>
      <w:r>
        <w:rPr>
          <w:b/>
          <w:szCs w:val="24"/>
        </w:rPr>
        <w:t>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892EF2" w:rsidRDefault="00892EF2">
      <w:pPr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92EF2" w:rsidRDefault="00E3501C">
      <w:pPr>
        <w:spacing w:after="0" w:line="240" w:lineRule="auto"/>
        <w:ind w:firstLine="680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sz w:val="24"/>
          <w:szCs w:val="24"/>
        </w:rPr>
        <w:t>2.1.</w:t>
      </w:r>
      <w:r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2"/>
          <w:rFonts w:ascii="Times New Roman" w:hAnsi="Times New Roman" w:cs="Times New Roman"/>
          <w:sz w:val="24"/>
          <w:szCs w:val="24"/>
        </w:rPr>
        <w:t xml:space="preserve">В соответствии с Положением о </w:t>
      </w:r>
      <w:r>
        <w:rPr>
          <w:rFonts w:ascii="Times New Roman" w:hAnsi="Times New Roman" w:cs="Times New Roman"/>
          <w:sz w:val="24"/>
          <w:szCs w:val="24"/>
        </w:rPr>
        <w:t>муниципальном контроле в сфере благоу</w:t>
      </w:r>
      <w:r>
        <w:rPr>
          <w:rFonts w:ascii="Times New Roman" w:hAnsi="Times New Roman" w:cs="Times New Roman"/>
          <w:sz w:val="24"/>
          <w:szCs w:val="24"/>
        </w:rPr>
        <w:t xml:space="preserve">стройства </w:t>
      </w:r>
      <w:r>
        <w:rPr>
          <w:rStyle w:val="2"/>
          <w:rFonts w:ascii="Times New Roman" w:hAnsi="Times New Roman" w:cs="Times New Roman"/>
          <w:sz w:val="24"/>
          <w:szCs w:val="24"/>
        </w:rPr>
        <w:t xml:space="preserve">на территории Красногородского муниципального округа, утвержденным решением Собрания депутатов Красногородского муниципального округа от 09.04.2024 г. № 72 (далее - Положение),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контроль в сфере благоустройства </w:t>
      </w:r>
      <w:r>
        <w:rPr>
          <w:rStyle w:val="2"/>
          <w:rFonts w:ascii="Times New Roman" w:hAnsi="Times New Roman" w:cs="Times New Roman"/>
          <w:sz w:val="24"/>
          <w:szCs w:val="24"/>
        </w:rPr>
        <w:t>на территории Красного</w:t>
      </w:r>
      <w:r>
        <w:rPr>
          <w:rStyle w:val="2"/>
          <w:rFonts w:ascii="Times New Roman" w:hAnsi="Times New Roman" w:cs="Times New Roman"/>
          <w:sz w:val="24"/>
          <w:szCs w:val="24"/>
        </w:rPr>
        <w:t>родского муниципального округа осуществляют:</w:t>
      </w:r>
    </w:p>
    <w:p w:rsidR="00892EF2" w:rsidRDefault="00E3501C">
      <w:pPr>
        <w:spacing w:after="0" w:line="240" w:lineRule="auto"/>
        <w:ind w:firstLine="680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sz w:val="24"/>
          <w:szCs w:val="24"/>
        </w:rPr>
        <w:t>- городской территориальный отдел (на подведомственной территории);</w:t>
      </w:r>
    </w:p>
    <w:p w:rsidR="00892EF2" w:rsidRDefault="00E3501C">
      <w:pPr>
        <w:spacing w:after="0" w:line="240" w:lineRule="auto"/>
        <w:ind w:firstLine="680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sz w:val="24"/>
          <w:szCs w:val="24"/>
        </w:rPr>
        <w:t>- Красногородский территориальный отдел (на подведомственной территории);</w:t>
      </w:r>
    </w:p>
    <w:p w:rsidR="00892EF2" w:rsidRDefault="00E3501C">
      <w:pPr>
        <w:spacing w:after="0" w:line="240" w:lineRule="auto"/>
        <w:ind w:firstLine="680"/>
        <w:jc w:val="both"/>
        <w:rPr>
          <w:rStyle w:val="2"/>
          <w:rFonts w:ascii="Times New Roman" w:hAnsi="Times New Roman" w:cs="Times New Roman"/>
          <w:kern w:val="2"/>
          <w:sz w:val="24"/>
          <w:szCs w:val="24"/>
        </w:rPr>
      </w:pPr>
      <w:r>
        <w:rPr>
          <w:rStyle w:val="2"/>
          <w:rFonts w:ascii="Times New Roman" w:hAnsi="Times New Roman" w:cs="Times New Roman"/>
          <w:sz w:val="24"/>
          <w:szCs w:val="24"/>
        </w:rPr>
        <w:t>- Пограничный территориальный отдел (на подведомственной территории).</w:t>
      </w:r>
    </w:p>
    <w:p w:rsidR="00892EF2" w:rsidRDefault="00E3501C">
      <w:pPr>
        <w:spacing w:after="0" w:line="240" w:lineRule="auto"/>
        <w:ind w:firstLine="680"/>
        <w:jc w:val="both"/>
        <w:rPr>
          <w:rStyle w:val="2"/>
          <w:rFonts w:ascii="Times New Roman" w:hAnsi="Times New Roman" w:cs="Times New Roman"/>
          <w:kern w:val="2"/>
          <w:sz w:val="24"/>
          <w:szCs w:val="24"/>
        </w:rPr>
      </w:pPr>
      <w:r>
        <w:rPr>
          <w:rStyle w:val="2"/>
          <w:rFonts w:ascii="Times New Roman" w:hAnsi="Times New Roman" w:cs="Times New Roman"/>
          <w:kern w:val="2"/>
          <w:sz w:val="24"/>
          <w:szCs w:val="24"/>
        </w:rPr>
        <w:t>2.2. Программа профилактики рисков причинения вреда (ущерба) охраняемым законом ценностям в сфере благоустройства на 2025 год представляет собой систему мероприятий, направленных на снижение уровня допускаемых физическими лицами, юридическими лицами, инди</w:t>
      </w:r>
      <w:r>
        <w:rPr>
          <w:rStyle w:val="2"/>
          <w:rFonts w:ascii="Times New Roman" w:hAnsi="Times New Roman" w:cs="Times New Roman"/>
          <w:kern w:val="2"/>
          <w:sz w:val="24"/>
          <w:szCs w:val="24"/>
        </w:rPr>
        <w:t>видуальными предпринимателями нарушений законодательства. 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 законодательст</w:t>
      </w:r>
      <w:r>
        <w:rPr>
          <w:rStyle w:val="2"/>
          <w:rFonts w:ascii="Times New Roman" w:hAnsi="Times New Roman" w:cs="Times New Roman"/>
          <w:kern w:val="2"/>
          <w:sz w:val="24"/>
          <w:szCs w:val="24"/>
        </w:rPr>
        <w:t>ва, а также исполнение решений, принимаемых по результатам контрольных мероприятий.</w:t>
      </w:r>
    </w:p>
    <w:p w:rsidR="00892EF2" w:rsidRDefault="00E3501C">
      <w:pPr>
        <w:spacing w:after="0" w:line="240" w:lineRule="auto"/>
        <w:ind w:firstLine="680"/>
        <w:jc w:val="both"/>
        <w:rPr>
          <w:rStyle w:val="2"/>
          <w:rFonts w:ascii="Times New Roman" w:hAnsi="Times New Roman" w:cs="Times New Roman"/>
          <w:kern w:val="2"/>
          <w:sz w:val="24"/>
          <w:szCs w:val="24"/>
        </w:rPr>
      </w:pPr>
      <w:r>
        <w:rPr>
          <w:rStyle w:val="2"/>
          <w:rFonts w:ascii="Times New Roman" w:hAnsi="Times New Roman" w:cs="Times New Roman"/>
          <w:kern w:val="2"/>
          <w:sz w:val="24"/>
          <w:szCs w:val="24"/>
        </w:rPr>
        <w:t>2.3. Профилактическое сопровождение контролируемых лиц в текущем периоде направлено на:</w:t>
      </w:r>
    </w:p>
    <w:p w:rsidR="00892EF2" w:rsidRDefault="00E3501C">
      <w:pPr>
        <w:spacing w:after="0" w:line="240" w:lineRule="auto"/>
        <w:ind w:firstLine="680"/>
        <w:jc w:val="both"/>
        <w:rPr>
          <w:rStyle w:val="2"/>
          <w:rFonts w:ascii="Times New Roman" w:hAnsi="Times New Roman" w:cs="Times New Roman"/>
          <w:kern w:val="2"/>
          <w:sz w:val="24"/>
          <w:szCs w:val="24"/>
        </w:rPr>
      </w:pPr>
      <w:r>
        <w:rPr>
          <w:rStyle w:val="2"/>
          <w:rFonts w:ascii="Times New Roman" w:hAnsi="Times New Roman" w:cs="Times New Roman"/>
          <w:kern w:val="2"/>
          <w:sz w:val="24"/>
          <w:szCs w:val="24"/>
        </w:rPr>
        <w:t>- ежемесячный мониторинг и актуализацию перечня нормативных правовых актов, соблюден</w:t>
      </w:r>
      <w:r>
        <w:rPr>
          <w:rStyle w:val="2"/>
          <w:rFonts w:ascii="Times New Roman" w:hAnsi="Times New Roman" w:cs="Times New Roman"/>
          <w:kern w:val="2"/>
          <w:sz w:val="24"/>
          <w:szCs w:val="24"/>
        </w:rPr>
        <w:t>ие которых оценивается в ходе контрольных мероприятий;</w:t>
      </w:r>
    </w:p>
    <w:p w:rsidR="00892EF2" w:rsidRDefault="00E3501C">
      <w:pPr>
        <w:spacing w:after="0" w:line="240" w:lineRule="auto"/>
        <w:ind w:firstLine="680"/>
        <w:jc w:val="both"/>
        <w:rPr>
          <w:rStyle w:val="2"/>
          <w:rFonts w:ascii="Times New Roman" w:hAnsi="Times New Roman" w:cs="Times New Roman"/>
          <w:kern w:val="2"/>
          <w:sz w:val="24"/>
          <w:szCs w:val="24"/>
        </w:rPr>
      </w:pPr>
      <w:r>
        <w:rPr>
          <w:rStyle w:val="2"/>
          <w:rFonts w:ascii="Times New Roman" w:hAnsi="Times New Roman" w:cs="Times New Roman"/>
          <w:kern w:val="2"/>
          <w:sz w:val="24"/>
          <w:szCs w:val="24"/>
        </w:rPr>
        <w:t>- информирование о результатах проверок и принятых контролируемыми лицами мерах по устранению выявленных нарушений;</w:t>
      </w:r>
    </w:p>
    <w:p w:rsidR="00892EF2" w:rsidRDefault="00E3501C">
      <w:pPr>
        <w:spacing w:after="0" w:line="240" w:lineRule="auto"/>
        <w:ind w:firstLine="680"/>
        <w:jc w:val="both"/>
        <w:rPr>
          <w:rStyle w:val="2"/>
          <w:rFonts w:ascii="Times New Roman" w:hAnsi="Times New Roman" w:cs="Times New Roman"/>
          <w:kern w:val="2"/>
          <w:sz w:val="24"/>
          <w:szCs w:val="24"/>
        </w:rPr>
      </w:pPr>
      <w:r>
        <w:rPr>
          <w:rStyle w:val="2"/>
          <w:rFonts w:ascii="Times New Roman" w:hAnsi="Times New Roman" w:cs="Times New Roman"/>
          <w:kern w:val="2"/>
          <w:sz w:val="24"/>
          <w:szCs w:val="24"/>
        </w:rPr>
        <w:lastRenderedPageBreak/>
        <w:t>- обсуждение правоприменительной практики за соблюдением контролируемыми лицами требо</w:t>
      </w:r>
      <w:r>
        <w:rPr>
          <w:rStyle w:val="2"/>
          <w:rFonts w:ascii="Times New Roman" w:hAnsi="Times New Roman" w:cs="Times New Roman"/>
          <w:kern w:val="2"/>
          <w:sz w:val="24"/>
          <w:szCs w:val="24"/>
        </w:rPr>
        <w:t xml:space="preserve">ваний законодательства.   </w:t>
      </w:r>
    </w:p>
    <w:p w:rsidR="00892EF2" w:rsidRDefault="00892EF2">
      <w:pPr>
        <w:spacing w:after="0" w:line="240" w:lineRule="auto"/>
        <w:ind w:firstLine="680"/>
        <w:jc w:val="both"/>
        <w:rPr>
          <w:rStyle w:val="2"/>
          <w:rFonts w:ascii="Times New Roman" w:hAnsi="Times New Roman" w:cs="Times New Roman"/>
          <w:color w:val="FF0000"/>
          <w:sz w:val="24"/>
          <w:szCs w:val="24"/>
        </w:rPr>
      </w:pPr>
    </w:p>
    <w:p w:rsidR="00892EF2" w:rsidRDefault="00E3501C">
      <w:pPr>
        <w:spacing w:after="0" w:line="240" w:lineRule="auto"/>
        <w:jc w:val="center"/>
        <w:rPr>
          <w:rStyle w:val="2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2"/>
          <w:rFonts w:ascii="Times New Roman" w:hAnsi="Times New Roman" w:cs="Times New Roman"/>
          <w:b/>
          <w:bCs/>
          <w:sz w:val="24"/>
          <w:szCs w:val="24"/>
        </w:rPr>
        <w:t>3. Цели и задачи программы</w:t>
      </w:r>
    </w:p>
    <w:p w:rsidR="00892EF2" w:rsidRDefault="00892EF2">
      <w:pPr>
        <w:spacing w:after="0" w:line="240" w:lineRule="auto"/>
        <w:jc w:val="center"/>
        <w:rPr>
          <w:rStyle w:val="2"/>
          <w:rFonts w:ascii="Times New Roman" w:hAnsi="Times New Roman" w:cs="Times New Roman"/>
          <w:b/>
          <w:bCs/>
          <w:sz w:val="24"/>
          <w:szCs w:val="24"/>
        </w:rPr>
      </w:pPr>
    </w:p>
    <w:p w:rsidR="00892EF2" w:rsidRDefault="00E3501C">
      <w:pPr>
        <w:spacing w:after="0" w:line="240" w:lineRule="auto"/>
        <w:ind w:firstLine="720"/>
        <w:jc w:val="both"/>
        <w:rPr>
          <w:rStyle w:val="2"/>
          <w:rFonts w:ascii="Times New Roman" w:hAnsi="Times New Roman" w:cs="Times New Roman"/>
          <w:bCs/>
          <w:sz w:val="24"/>
          <w:szCs w:val="24"/>
        </w:rPr>
      </w:pPr>
      <w:r>
        <w:rPr>
          <w:rStyle w:val="2"/>
          <w:rFonts w:ascii="Times New Roman" w:hAnsi="Times New Roman" w:cs="Times New Roman"/>
          <w:sz w:val="24"/>
          <w:szCs w:val="24"/>
        </w:rPr>
        <w:t xml:space="preserve">3.1. </w:t>
      </w:r>
      <w:r>
        <w:rPr>
          <w:rStyle w:val="2"/>
          <w:rFonts w:ascii="Times New Roman" w:hAnsi="Times New Roman" w:cs="Times New Roman"/>
          <w:kern w:val="2"/>
          <w:sz w:val="24"/>
          <w:szCs w:val="24"/>
        </w:rPr>
        <w:t>Цели разработки Программы и проведение профилактической работы:</w:t>
      </w:r>
    </w:p>
    <w:p w:rsidR="00892EF2" w:rsidRDefault="00E350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bCs/>
          <w:sz w:val="24"/>
          <w:szCs w:val="24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892EF2" w:rsidRDefault="00E3501C">
      <w:pPr>
        <w:pStyle w:val="ConsPlusNormal0"/>
        <w:ind w:firstLine="720"/>
        <w:jc w:val="both"/>
        <w:rPr>
          <w:rStyle w:val="2"/>
          <w:bCs/>
          <w:sz w:val="24"/>
          <w:szCs w:val="24"/>
        </w:rPr>
      </w:pPr>
      <w:r>
        <w:rPr>
          <w:sz w:val="24"/>
          <w:szCs w:val="24"/>
        </w:rPr>
        <w:t xml:space="preserve">-устранение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92EF2" w:rsidRDefault="00E3501C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Style w:val="2"/>
          <w:rFonts w:ascii="Times New Roman" w:hAnsi="Times New Roman" w:cs="Times New Roman"/>
          <w:bCs/>
          <w:sz w:val="24"/>
          <w:szCs w:val="24"/>
        </w:rPr>
        <w:t>- создание условий для доведения обязательных требований до контролируемых лиц, повышение инфор</w:t>
      </w:r>
      <w:r>
        <w:rPr>
          <w:rStyle w:val="2"/>
          <w:rFonts w:ascii="Times New Roman" w:hAnsi="Times New Roman" w:cs="Times New Roman"/>
          <w:bCs/>
          <w:sz w:val="24"/>
          <w:szCs w:val="24"/>
        </w:rPr>
        <w:t>мированности о способах их соблюдения.</w:t>
      </w:r>
    </w:p>
    <w:p w:rsidR="00892EF2" w:rsidRDefault="00E3501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3.2. Проведение профилактических мероприятий Программы позволяет решить следующие задачи:</w:t>
      </w:r>
    </w:p>
    <w:p w:rsidR="00892EF2" w:rsidRDefault="00E3501C">
      <w:pPr>
        <w:pStyle w:val="formattexttopleveltext"/>
        <w:shd w:val="clear" w:color="auto" w:fill="FFFFFF"/>
        <w:spacing w:before="0" w:after="0"/>
        <w:ind w:firstLine="720"/>
        <w:jc w:val="both"/>
      </w:pPr>
      <w:r>
        <w:rPr>
          <w:spacing w:val="2"/>
        </w:rPr>
        <w:t xml:space="preserve">- укрепление системы профилактики нарушений рисков причинения вреда (ущерба) охраняемым законом ценностям; </w:t>
      </w:r>
    </w:p>
    <w:p w:rsidR="00892EF2" w:rsidRDefault="00E3501C">
      <w:pPr>
        <w:pStyle w:val="ConsPlusNormal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правосо</w:t>
      </w:r>
      <w:r>
        <w:rPr>
          <w:sz w:val="24"/>
          <w:szCs w:val="24"/>
        </w:rPr>
        <w:t xml:space="preserve">знания и правовой культуры руководителей юридических лиц, индивидуальных предпринимателей и граждан; </w:t>
      </w:r>
    </w:p>
    <w:p w:rsidR="00892EF2" w:rsidRDefault="00E3501C">
      <w:pPr>
        <w:pStyle w:val="ConsPlusNormal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</w:t>
      </w:r>
      <w:r>
        <w:rPr>
          <w:sz w:val="24"/>
          <w:szCs w:val="24"/>
        </w:rPr>
        <w:t xml:space="preserve">ию; </w:t>
      </w:r>
    </w:p>
    <w:p w:rsidR="00892EF2" w:rsidRDefault="00E3501C">
      <w:pPr>
        <w:pStyle w:val="ConsPlusNormal0"/>
        <w:ind w:firstLine="720"/>
        <w:jc w:val="both"/>
        <w:rPr>
          <w:spacing w:val="2"/>
          <w:sz w:val="24"/>
          <w:szCs w:val="24"/>
        </w:rPr>
      </w:pPr>
      <w:r>
        <w:rPr>
          <w:sz w:val="24"/>
          <w:szCs w:val="24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892EF2" w:rsidRDefault="00E3501C">
      <w:pPr>
        <w:spacing w:after="0" w:line="240" w:lineRule="auto"/>
        <w:jc w:val="both"/>
        <w:rPr>
          <w:rStyle w:val="2"/>
          <w:rFonts w:ascii="Times New Roman" w:hAnsi="Times New Roman" w:cs="Times New Roman"/>
          <w:spacing w:val="2"/>
          <w:sz w:val="24"/>
          <w:szCs w:val="24"/>
        </w:rPr>
      </w:pPr>
      <w:r>
        <w:rPr>
          <w:rStyle w:val="2"/>
          <w:rFonts w:ascii="Times New Roman" w:hAnsi="Times New Roman" w:cs="Times New Roman"/>
          <w:sz w:val="24"/>
          <w:szCs w:val="24"/>
        </w:rPr>
        <w:t xml:space="preserve">        </w:t>
      </w:r>
    </w:p>
    <w:p w:rsidR="00892EF2" w:rsidRDefault="00E3501C">
      <w:pPr>
        <w:pStyle w:val="formattexttopleveltext"/>
        <w:shd w:val="clear" w:color="auto" w:fill="FFFFFF"/>
        <w:spacing w:before="0" w:after="0"/>
        <w:jc w:val="center"/>
        <w:rPr>
          <w:rStyle w:val="2"/>
          <w:b/>
          <w:bCs/>
          <w:spacing w:val="2"/>
        </w:rPr>
      </w:pPr>
      <w:r>
        <w:rPr>
          <w:rStyle w:val="2"/>
          <w:b/>
          <w:bCs/>
          <w:spacing w:val="2"/>
        </w:rPr>
        <w:t xml:space="preserve">4. Перечень профилактических </w:t>
      </w:r>
      <w:r>
        <w:rPr>
          <w:rStyle w:val="2"/>
          <w:b/>
          <w:bCs/>
          <w:spacing w:val="2"/>
        </w:rPr>
        <w:t>мероприятий, сроки (периодичность) их</w:t>
      </w:r>
    </w:p>
    <w:p w:rsidR="00892EF2" w:rsidRDefault="00E3501C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>
        <w:rPr>
          <w:rStyle w:val="2"/>
          <w:rFonts w:ascii="Times New Roman" w:hAnsi="Times New Roman" w:cs="Times New Roman"/>
          <w:b/>
          <w:bCs/>
          <w:spacing w:val="2"/>
          <w:sz w:val="24"/>
          <w:szCs w:val="24"/>
        </w:rPr>
        <w:t>проведения</w:t>
      </w:r>
    </w:p>
    <w:tbl>
      <w:tblPr>
        <w:tblW w:w="9429" w:type="dxa"/>
        <w:tblInd w:w="94" w:type="dxa"/>
        <w:tblLayout w:type="fixed"/>
        <w:tblLook w:val="0000"/>
      </w:tblPr>
      <w:tblGrid>
        <w:gridCol w:w="641"/>
        <w:gridCol w:w="4210"/>
        <w:gridCol w:w="550"/>
        <w:gridCol w:w="1977"/>
        <w:gridCol w:w="2051"/>
      </w:tblGrid>
      <w:tr w:rsidR="00892EF2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EF2" w:rsidRDefault="00E350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EF2" w:rsidRDefault="00E350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EF2" w:rsidRDefault="00E350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EF2" w:rsidRDefault="00E350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892EF2">
        <w:tc>
          <w:tcPr>
            <w:tcW w:w="9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EF2" w:rsidRDefault="00E3501C">
            <w:pPr>
              <w:pStyle w:val="HEADER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Информирование</w:t>
            </w:r>
          </w:p>
        </w:tc>
      </w:tr>
      <w:tr w:rsidR="00892EF2">
        <w:trPr>
          <w:trHeight w:val="98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EF2" w:rsidRDefault="00E3501C">
            <w:pPr>
              <w:pStyle w:val="HEADER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EF2" w:rsidRDefault="00E350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Красногородского округа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формах:</w:t>
            </w:r>
          </w:p>
          <w:p w:rsidR="00892EF2" w:rsidRDefault="00E350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текстов нор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мативных правовых актов, регулирующих осуществление муниципального контроля в сфере благоустройства;</w:t>
            </w:r>
          </w:p>
          <w:p w:rsidR="00892EF2" w:rsidRDefault="00892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EF2" w:rsidRDefault="00E350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перечня объектов муниципального контроля в сфере благоустройства;</w:t>
            </w:r>
          </w:p>
          <w:p w:rsidR="00892EF2" w:rsidRDefault="00892EF2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EF2" w:rsidRDefault="00E3501C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 программы профилактики рисков причинения вреда (ущерба) охраняемым законом ценнос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тям;</w:t>
            </w:r>
          </w:p>
          <w:p w:rsidR="00892EF2" w:rsidRDefault="00892EF2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EF2" w:rsidRDefault="00E3501C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сведений о способах получения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консультаций по вопросам соблюдения обязательных требований;</w:t>
            </w:r>
          </w:p>
          <w:p w:rsidR="00892EF2" w:rsidRDefault="00892EF2">
            <w:pPr>
              <w:widowControl w:val="0"/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2EF2" w:rsidRDefault="00E3501C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5) докладов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контроле в сфере благоустройства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92EF2" w:rsidRDefault="00892EF2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892EF2" w:rsidRDefault="00892EF2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892EF2" w:rsidRDefault="00E3501C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6) иных сведений, предусмотренных нормативными правовыми актами Российской Федерации,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EF2" w:rsidRDefault="00892E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92EF2" w:rsidRDefault="00892E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92EF2" w:rsidRDefault="00892E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92EF2" w:rsidRDefault="00892E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92EF2" w:rsidRDefault="00E350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892EF2" w:rsidRDefault="00892E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92EF2" w:rsidRDefault="00E350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утверждения</w:t>
            </w:r>
          </w:p>
          <w:p w:rsidR="00892EF2" w:rsidRDefault="00892E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92EF2" w:rsidRDefault="00E350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Не позднее 25 декабря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предшествующего года</w:t>
            </w:r>
          </w:p>
          <w:p w:rsidR="00892EF2" w:rsidRDefault="00892E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92EF2" w:rsidRDefault="00E350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В течение года</w:t>
            </w:r>
          </w:p>
          <w:p w:rsidR="00892EF2" w:rsidRDefault="00892E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92EF2" w:rsidRDefault="00E350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До 15 марта года, следующего за отчетным годом</w:t>
            </w:r>
          </w:p>
          <w:p w:rsidR="00892EF2" w:rsidRDefault="00892E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92EF2" w:rsidRDefault="00892E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92EF2" w:rsidRDefault="00E350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течение года</w:t>
            </w:r>
          </w:p>
          <w:p w:rsidR="00892EF2" w:rsidRDefault="00892E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92EF2" w:rsidRDefault="00892E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92EF2" w:rsidRDefault="00892E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EF2" w:rsidRDefault="00E3501C">
            <w:pPr>
              <w:pStyle w:val="formattext"/>
              <w:widowControl w:val="0"/>
              <w:spacing w:after="0" w:afterAutospacing="0"/>
              <w:jc w:val="center"/>
            </w:pPr>
            <w:r>
              <w:rPr>
                <w:color w:val="000000"/>
              </w:rPr>
              <w:lastRenderedPageBreak/>
              <w:t>должностное лицо, уполномоченное осуществлять м</w:t>
            </w:r>
            <w:r>
              <w:t>униципальный контроль в сфере благоустройства</w:t>
            </w:r>
          </w:p>
        </w:tc>
      </w:tr>
      <w:tr w:rsidR="00892EF2">
        <w:tc>
          <w:tcPr>
            <w:tcW w:w="9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EF2" w:rsidRDefault="00E350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Объявление предостережения</w:t>
            </w:r>
          </w:p>
        </w:tc>
      </w:tr>
      <w:tr w:rsidR="00892EF2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EF2" w:rsidRDefault="00E3501C">
            <w:pPr>
              <w:pStyle w:val="HEADERTEXT"/>
              <w:jc w:val="right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EF2" w:rsidRDefault="00E3501C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наличии у органа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в сфере благоустройства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создало угрозу</w:t>
            </w:r>
          </w:p>
          <w:p w:rsidR="00892EF2" w:rsidRDefault="00E350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(ущерба) охраняемым законом ценностям. Предостережение</w:t>
            </w:r>
          </w:p>
          <w:p w:rsidR="00892EF2" w:rsidRDefault="00E350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объявляется руководителем органа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в сфере благоустройства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позднее 30 дней со дня получения указанных сведений.</w:t>
            </w:r>
          </w:p>
          <w:p w:rsidR="00892EF2" w:rsidRDefault="00E350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Предостережение оформляется в письменной форме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 в форме электронного документа и направляется в адрес контролируемого лица.</w:t>
            </w:r>
          </w:p>
          <w:p w:rsidR="00892EF2" w:rsidRDefault="00E350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Объявляемые предостережения о недопустимости нарушения обязательных требований регистрируются в журнале учета предостережений с присвоением</w:t>
            </w:r>
          </w:p>
          <w:p w:rsidR="00892EF2" w:rsidRDefault="00E350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регистрационного номера.</w:t>
            </w:r>
          </w:p>
          <w:p w:rsidR="00892EF2" w:rsidRDefault="00E350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объ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явления органом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в сфере благоустройства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им предостережения. Возражение в отношении предостережения рассматривается органом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в сфере благоустройства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30 дней со дня получения. В результате рассмотрения возражения контролируемому лицу направляется ответ с информац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ией о согласии или несогласии с возражением. В случае несогласия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возражением указываются соответствующие обоснования.</w:t>
            </w:r>
          </w:p>
          <w:p w:rsidR="00892EF2" w:rsidRDefault="00892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EF2" w:rsidRDefault="00E350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В течение года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EF2" w:rsidRDefault="00E3501C">
            <w:pPr>
              <w:pStyle w:val="formattext"/>
              <w:widowControl w:val="0"/>
              <w:spacing w:after="0" w:afterAutospacing="0"/>
              <w:jc w:val="center"/>
            </w:pPr>
            <w:r>
              <w:rPr>
                <w:color w:val="000000"/>
              </w:rPr>
              <w:t xml:space="preserve">должностное лицо, уполномоченное осуществлять </w:t>
            </w:r>
            <w:r>
              <w:t>муниципальный контроль в сфере благоустройства</w:t>
            </w:r>
          </w:p>
        </w:tc>
      </w:tr>
      <w:tr w:rsidR="00892EF2">
        <w:tc>
          <w:tcPr>
            <w:tcW w:w="9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EF2" w:rsidRDefault="00E350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Консультирование</w:t>
            </w:r>
          </w:p>
        </w:tc>
      </w:tr>
      <w:tr w:rsidR="00892EF2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EF2" w:rsidRDefault="00E3501C">
            <w:pPr>
              <w:pStyle w:val="HEADERTEXT"/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EF2" w:rsidRDefault="00E350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Консультирование контролируемых лиц осуществляется должностным лицом, уполномоченным осуществлять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в сфере благоустройства</w:t>
            </w: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по телефону, либо в ходе проведения профилактических мероприятий, контрольных мероприятий и не должно превышат</w:t>
            </w: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ь 15 минут.</w:t>
            </w:r>
          </w:p>
          <w:p w:rsidR="00892EF2" w:rsidRDefault="00E3501C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следующим вопросам:</w:t>
            </w:r>
          </w:p>
          <w:p w:rsidR="00892EF2" w:rsidRDefault="00E3501C">
            <w:pPr>
              <w:pStyle w:val="Default"/>
              <w:widowControl w:val="0"/>
              <w:jc w:val="both"/>
              <w:rPr>
                <w:rStyle w:val="2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организация и осуществление муниципального контроля в сфере благоустройства;</w:t>
            </w:r>
          </w:p>
          <w:p w:rsidR="00892EF2" w:rsidRDefault="00E3501C">
            <w:pPr>
              <w:pStyle w:val="Default"/>
              <w:widowControl w:val="0"/>
              <w:jc w:val="both"/>
              <w:rPr>
                <w:rStyle w:val="2"/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hAnsi="Times New Roman" w:cs="Times New Roman"/>
              </w:rPr>
              <w:t>б) порядок осуществления контрольных мероприятий ;</w:t>
            </w:r>
          </w:p>
          <w:p w:rsidR="00892EF2" w:rsidRDefault="00E3501C">
            <w:pPr>
              <w:pStyle w:val="Default"/>
              <w:widowControl w:val="0"/>
              <w:jc w:val="both"/>
              <w:rPr>
                <w:rStyle w:val="2"/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hAnsi="Times New Roman" w:cs="Times New Roman"/>
              </w:rPr>
              <w:t>в) порядок обжалования дейст</w:t>
            </w:r>
            <w:r>
              <w:rPr>
                <w:rStyle w:val="2"/>
                <w:rFonts w:ascii="Times New Roman" w:hAnsi="Times New Roman" w:cs="Times New Roman"/>
              </w:rPr>
              <w:t xml:space="preserve">вий (бездействия) должностных лиц, уполномоченных осуществлять </w:t>
            </w:r>
            <w:r>
              <w:rPr>
                <w:rFonts w:ascii="Times New Roman" w:hAnsi="Times New Roman" w:cs="Times New Roman"/>
              </w:rPr>
              <w:t>муниципальный контроль в сфере благоустройства</w:t>
            </w:r>
            <w:r>
              <w:rPr>
                <w:rStyle w:val="2"/>
                <w:rFonts w:ascii="Times New Roman" w:hAnsi="Times New Roman" w:cs="Times New Roman"/>
              </w:rPr>
              <w:t>;</w:t>
            </w:r>
          </w:p>
          <w:p w:rsidR="00892EF2" w:rsidRDefault="00E3501C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hAnsi="Times New Roman" w:cs="Times New Roman"/>
              </w:rPr>
      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</w:t>
            </w:r>
            <w:r>
              <w:rPr>
                <w:rStyle w:val="2"/>
                <w:rFonts w:ascii="Times New Roman" w:hAnsi="Times New Roman" w:cs="Times New Roman"/>
              </w:rPr>
              <w:t>ществляется Администрацией городского поселения «Красногородск» в рамках контрольных мероприятий.</w:t>
            </w:r>
          </w:p>
          <w:p w:rsidR="00892EF2" w:rsidRDefault="00E3501C">
            <w:pPr>
              <w:pStyle w:val="Default"/>
              <w:widowControl w:val="0"/>
              <w:jc w:val="both"/>
              <w:rPr>
                <w:rStyle w:val="2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Консультирование в письменной форме осуществляется должностным лицом, уполномоченным осуществлять муниципальный контроль в сфере благоустройства, в следующих </w:t>
            </w:r>
            <w:r>
              <w:rPr>
                <w:rFonts w:ascii="Times New Roman" w:hAnsi="Times New Roman" w:cs="Times New Roman"/>
              </w:rPr>
              <w:t>случаях:</w:t>
            </w:r>
          </w:p>
          <w:p w:rsidR="00892EF2" w:rsidRDefault="00E3501C">
            <w:pPr>
              <w:pStyle w:val="Default"/>
              <w:widowControl w:val="0"/>
              <w:jc w:val="both"/>
              <w:rPr>
                <w:rStyle w:val="2"/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hAnsi="Times New Roman" w:cs="Times New Roman"/>
              </w:rPr>
              <w:t>а)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892EF2" w:rsidRDefault="00E3501C">
            <w:pPr>
              <w:pStyle w:val="Default"/>
              <w:widowControl w:val="0"/>
              <w:jc w:val="both"/>
              <w:rPr>
                <w:rStyle w:val="2"/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hAnsi="Times New Roman" w:cs="Times New Roman"/>
              </w:rPr>
              <w:t>б) за время консультирования предоставить ответ на поставленные вопросы невозможно;</w:t>
            </w:r>
          </w:p>
          <w:p w:rsidR="00892EF2" w:rsidRDefault="00E3501C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hAnsi="Times New Roman" w:cs="Times New Roman"/>
              </w:rPr>
              <w:t>в) ответ на поставленные вопросы требует доп</w:t>
            </w:r>
            <w:r>
              <w:rPr>
                <w:rStyle w:val="2"/>
                <w:rFonts w:ascii="Times New Roman" w:hAnsi="Times New Roman" w:cs="Times New Roman"/>
              </w:rPr>
              <w:t>олнительного запроса сведений.</w:t>
            </w:r>
          </w:p>
          <w:p w:rsidR="00892EF2" w:rsidRDefault="00892EF2">
            <w:pPr>
              <w:pStyle w:val="Default"/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EF2" w:rsidRDefault="00E350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EF2" w:rsidRDefault="00E3501C">
            <w:pPr>
              <w:pStyle w:val="formattext"/>
              <w:widowControl w:val="0"/>
              <w:spacing w:after="0" w:afterAutospacing="0"/>
              <w:jc w:val="center"/>
            </w:pPr>
            <w:r>
              <w:rPr>
                <w:color w:val="000000"/>
              </w:rPr>
              <w:t xml:space="preserve">должностное лицо, уполномоченное осуществлять </w:t>
            </w:r>
            <w:r>
              <w:t>муниципальный контроль в сфере благоустройства</w:t>
            </w:r>
          </w:p>
        </w:tc>
      </w:tr>
      <w:tr w:rsidR="00892EF2">
        <w:tc>
          <w:tcPr>
            <w:tcW w:w="9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EF2" w:rsidRDefault="00E3501C">
            <w:pPr>
              <w:pStyle w:val="formattext"/>
              <w:widowControl w:val="0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10101"/>
              </w:rPr>
              <w:t>4. Профилактический визит</w:t>
            </w:r>
          </w:p>
        </w:tc>
      </w:tr>
      <w:tr w:rsidR="00892EF2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EF2" w:rsidRDefault="00892EF2">
            <w:pPr>
              <w:pStyle w:val="HEADERTEX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EF2" w:rsidRDefault="00E3501C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Обязательный профилактический визит проводится в отношении объектов контроля,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отнесенных к категории значительного риска и в отношении контролируемых лиц, впервые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приступающих к осуществлению деятельности в сфере благоустройства.</w:t>
            </w:r>
          </w:p>
          <w:p w:rsidR="00892EF2" w:rsidRDefault="00E3501C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го закона от 31.07.2020 № 248-ФЗ .</w:t>
            </w:r>
          </w:p>
          <w:p w:rsidR="00892EF2" w:rsidRDefault="00E3501C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892EF2" w:rsidRDefault="00E3501C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изита) определяется муниципальным инспектором самостоятельно и не может превышать 1 рабочий день.</w:t>
            </w:r>
          </w:p>
          <w:p w:rsidR="00892EF2" w:rsidRDefault="00E3501C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я видео-конференц-связи.</w:t>
            </w:r>
          </w:p>
          <w:p w:rsidR="00892EF2" w:rsidRDefault="00E3501C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из отнесения к категории риска.</w:t>
            </w:r>
          </w:p>
          <w:p w:rsidR="00892EF2" w:rsidRDefault="00E3501C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892EF2" w:rsidRDefault="00E3501C">
            <w:pPr>
              <w:widowControl w:val="0"/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EF2" w:rsidRDefault="00E3501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В течение года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EF2" w:rsidRDefault="00E3501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должностное лицо, уполномоченное осуществлять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в сфере благоустройств</w:t>
            </w:r>
          </w:p>
        </w:tc>
      </w:tr>
    </w:tbl>
    <w:p w:rsidR="00892EF2" w:rsidRDefault="00892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EF2" w:rsidRDefault="00E350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5. Показатели результативности и эффективности </w:t>
      </w:r>
      <w:r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892EF2" w:rsidRDefault="00892E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04" w:type="dxa"/>
        <w:tblInd w:w="109" w:type="dxa"/>
        <w:tblLayout w:type="fixed"/>
        <w:tblLook w:val="0000"/>
      </w:tblPr>
      <w:tblGrid>
        <w:gridCol w:w="768"/>
        <w:gridCol w:w="6285"/>
        <w:gridCol w:w="2451"/>
      </w:tblGrid>
      <w:tr w:rsidR="00892EF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EF2" w:rsidRDefault="00892EF2">
            <w:pPr>
              <w:pStyle w:val="Default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92EF2" w:rsidRDefault="00E3501C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EF2" w:rsidRDefault="00E3501C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EF2" w:rsidRDefault="00E3501C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Величина</w:t>
            </w:r>
          </w:p>
        </w:tc>
      </w:tr>
      <w:tr w:rsidR="00892EF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EF2" w:rsidRDefault="00E3501C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EF2" w:rsidRDefault="00E3501C">
            <w:pPr>
              <w:pStyle w:val="1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EF2" w:rsidRDefault="00E3501C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 от числа обратившихся</w:t>
            </w:r>
          </w:p>
        </w:tc>
      </w:tr>
      <w:tr w:rsidR="00892EF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EF2" w:rsidRDefault="00E3501C">
            <w:pPr>
              <w:pStyle w:val="Default"/>
              <w:widowControl w:val="0"/>
              <w:jc w:val="both"/>
              <w:rPr>
                <w:rStyle w:val="2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EF2" w:rsidRDefault="00E3501C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hAnsi="Times New Roman" w:cs="Times New Roman"/>
              </w:rPr>
              <w:t>Полнота информации, размещенной на официальном сайте Администрации Красногородского муниципального округа в информационно-телекоммуникационной сети «Интернет» в соответствии с частью 3 статьи 46 Федерального закона от 31 июля 2021 г. № 248-ФЗ «О государств</w:t>
            </w:r>
            <w:r>
              <w:rPr>
                <w:rStyle w:val="2"/>
                <w:rFonts w:ascii="Times New Roman" w:hAnsi="Times New Roman" w:cs="Times New Roman"/>
              </w:rPr>
              <w:t>енном контроле (надзоре) и муниципальном контроле в Российской Федерации»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EF2" w:rsidRDefault="00E3501C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</w:tr>
    </w:tbl>
    <w:p w:rsidR="00892EF2" w:rsidRDefault="00892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EF2" w:rsidRDefault="00892EF2">
      <w:pPr>
        <w:pStyle w:val="ac"/>
        <w:shd w:val="clear" w:color="auto" w:fill="FFFFFF"/>
        <w:spacing w:beforeAutospacing="0" w:after="0" w:afterAutospacing="0"/>
        <w:jc w:val="both"/>
      </w:pPr>
    </w:p>
    <w:p w:rsidR="00892EF2" w:rsidRDefault="00892EF2">
      <w:pPr>
        <w:pStyle w:val="ac"/>
        <w:shd w:val="clear" w:color="auto" w:fill="FFFFFF"/>
        <w:spacing w:beforeAutospacing="0" w:after="0" w:afterAutospacing="0"/>
        <w:jc w:val="both"/>
      </w:pPr>
    </w:p>
    <w:sectPr w:rsidR="00892EF2" w:rsidSect="00892EF2">
      <w:pgSz w:w="11906" w:h="16838"/>
      <w:pgMar w:top="1134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Std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14A86"/>
    <w:multiLevelType w:val="multilevel"/>
    <w:tmpl w:val="87C4E0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7DD5CC2"/>
    <w:multiLevelType w:val="multilevel"/>
    <w:tmpl w:val="E3AA6CE0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compat/>
  <w:rsids>
    <w:rsidRoot w:val="00892EF2"/>
    <w:rsid w:val="00892EF2"/>
    <w:rsid w:val="00E35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2D656A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">
    <w:name w:val="Заголовок 1 Знак"/>
    <w:basedOn w:val="a0"/>
    <w:link w:val="Heading1"/>
    <w:qFormat/>
    <w:rsid w:val="002D656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">
    <w:name w:val="Основной шрифт абзаца2"/>
    <w:qFormat/>
    <w:rsid w:val="002D656A"/>
  </w:style>
  <w:style w:type="character" w:customStyle="1" w:styleId="-">
    <w:name w:val="Интернет-ссылка"/>
    <w:rsid w:val="00F04AD3"/>
    <w:rPr>
      <w:color w:val="A75E2E"/>
      <w:u w:val="single"/>
    </w:rPr>
  </w:style>
  <w:style w:type="character" w:customStyle="1" w:styleId="ConsPlusNormal">
    <w:name w:val="ConsPlusNormal Знак"/>
    <w:link w:val="ConsPlusNormal0"/>
    <w:qFormat/>
    <w:rsid w:val="00737FD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Основной текст Знак"/>
    <w:basedOn w:val="a0"/>
    <w:link w:val="a4"/>
    <w:qFormat/>
    <w:rsid w:val="00737FD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6"/>
    <w:qFormat/>
    <w:rsid w:val="00737F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872843"/>
    <w:rPr>
      <w:rFonts w:ascii="Tahoma" w:hAnsi="Tahoma" w:cs="Tahoma"/>
      <w:sz w:val="16"/>
      <w:szCs w:val="16"/>
    </w:rPr>
  </w:style>
  <w:style w:type="paragraph" w:customStyle="1" w:styleId="a9">
    <w:name w:val="Заголовок"/>
    <w:basedOn w:val="a"/>
    <w:next w:val="a4"/>
    <w:qFormat/>
    <w:rsid w:val="00892EF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rsid w:val="00737FD2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List"/>
    <w:basedOn w:val="a4"/>
    <w:rsid w:val="00892EF2"/>
    <w:rPr>
      <w:rFonts w:cs="Mangal"/>
    </w:rPr>
  </w:style>
  <w:style w:type="paragraph" w:customStyle="1" w:styleId="Caption">
    <w:name w:val="Caption"/>
    <w:basedOn w:val="a"/>
    <w:qFormat/>
    <w:rsid w:val="00892EF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892EF2"/>
    <w:pPr>
      <w:suppressLineNumbers/>
    </w:pPr>
    <w:rPr>
      <w:rFonts w:cs="Mangal"/>
    </w:rPr>
  </w:style>
  <w:style w:type="paragraph" w:styleId="ac">
    <w:name w:val="Normal (Web)"/>
    <w:basedOn w:val="a"/>
    <w:uiPriority w:val="99"/>
    <w:unhideWhenUsed/>
    <w:qFormat/>
    <w:rsid w:val="002D656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qFormat/>
    <w:rsid w:val="00737F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qFormat/>
    <w:rsid w:val="00737FD2"/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5"/>
    <w:rsid w:val="00737FD2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qFormat/>
    <w:rsid w:val="00737F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qFormat/>
    <w:rsid w:val="00737FD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.HEADERTEXT"/>
    <w:qFormat/>
    <w:rsid w:val="00737FD2"/>
    <w:pPr>
      <w:widowControl w:val="0"/>
    </w:pPr>
    <w:rPr>
      <w:rFonts w:ascii="Arial" w:eastAsia="Times New Roman" w:hAnsi="Arial" w:cs="Arial"/>
      <w:color w:val="2B4279"/>
      <w:sz w:val="20"/>
      <w:szCs w:val="20"/>
      <w:lang w:eastAsia="ar-SA"/>
    </w:rPr>
  </w:style>
  <w:style w:type="paragraph" w:customStyle="1" w:styleId="10">
    <w:name w:val="Обычный1"/>
    <w:qFormat/>
    <w:rsid w:val="00737FD2"/>
    <w:pPr>
      <w:widowControl w:val="0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a8">
    <w:name w:val="Balloon Text"/>
    <w:basedOn w:val="a"/>
    <w:link w:val="a7"/>
    <w:uiPriority w:val="99"/>
    <w:semiHidden/>
    <w:unhideWhenUsed/>
    <w:qFormat/>
    <w:rsid w:val="0087284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1942</Words>
  <Characters>11076</Characters>
  <Application>Microsoft Office Word</Application>
  <DocSecurity>0</DocSecurity>
  <Lines>92</Lines>
  <Paragraphs>25</Paragraphs>
  <ScaleCrop>false</ScaleCrop>
  <Company/>
  <LinksUpToDate>false</LinksUpToDate>
  <CharactersWithSpaces>12993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UPR-DEL</cp:lastModifiedBy>
  <cp:revision>2</cp:revision>
  <cp:lastPrinted>2024-09-26T13:35:00Z</cp:lastPrinted>
  <dcterms:created xsi:type="dcterms:W3CDTF">2024-11-13T12:52:00Z</dcterms:created>
  <dcterms:modified xsi:type="dcterms:W3CDTF">2024-11-13T12:52:00Z</dcterms:modified>
  <dc:language>ru-RU</dc:language>
</cp:coreProperties>
</file>